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46C" w:rsidRPr="00D17B40" w:rsidRDefault="0085346C" w:rsidP="0085346C">
      <w:pPr>
        <w:rPr>
          <w:rFonts w:ascii="Arial" w:hAnsi="Arial" w:cs="Arial"/>
          <w:b/>
          <w:sz w:val="24"/>
          <w:szCs w:val="24"/>
        </w:rPr>
      </w:pPr>
      <w:r w:rsidRPr="00D17B40">
        <w:rPr>
          <w:rFonts w:ascii="Arial" w:hAnsi="Arial" w:cs="Arial"/>
          <w:b/>
          <w:sz w:val="24"/>
          <w:szCs w:val="24"/>
        </w:rPr>
        <w:t>PROVA SCRITTA N° 1</w:t>
      </w:r>
    </w:p>
    <w:p w:rsidR="0085346C" w:rsidRPr="00D17B40" w:rsidRDefault="0085346C" w:rsidP="0085346C">
      <w:pPr>
        <w:rPr>
          <w:rFonts w:ascii="Arial" w:hAnsi="Arial" w:cs="Arial"/>
          <w:sz w:val="24"/>
          <w:szCs w:val="24"/>
        </w:rPr>
      </w:pPr>
      <w:r w:rsidRPr="00D17B40">
        <w:rPr>
          <w:rFonts w:ascii="Arial" w:hAnsi="Arial" w:cs="Arial"/>
          <w:sz w:val="24"/>
          <w:szCs w:val="24"/>
        </w:rPr>
        <w:t>ASMA GRAVE: INQUADRAMENTO DIAGNOSTICO TERAPEUTICO</w:t>
      </w:r>
    </w:p>
    <w:p w:rsidR="0085346C" w:rsidRPr="00D17B40" w:rsidRDefault="0085346C" w:rsidP="0085346C">
      <w:pPr>
        <w:rPr>
          <w:rFonts w:ascii="Arial" w:hAnsi="Arial" w:cs="Arial"/>
          <w:sz w:val="24"/>
          <w:szCs w:val="24"/>
        </w:rPr>
      </w:pPr>
    </w:p>
    <w:p w:rsidR="0085346C" w:rsidRPr="00D17B40" w:rsidRDefault="0085346C" w:rsidP="0085346C">
      <w:pPr>
        <w:rPr>
          <w:rFonts w:ascii="Arial" w:hAnsi="Arial" w:cs="Arial"/>
          <w:b/>
          <w:sz w:val="24"/>
          <w:szCs w:val="24"/>
        </w:rPr>
      </w:pPr>
      <w:r w:rsidRPr="00D17B40">
        <w:rPr>
          <w:rFonts w:ascii="Arial" w:hAnsi="Arial" w:cs="Arial"/>
          <w:b/>
          <w:sz w:val="24"/>
          <w:szCs w:val="24"/>
        </w:rPr>
        <w:t>PROVA SCRITTA N° 2</w:t>
      </w:r>
    </w:p>
    <w:p w:rsidR="0085346C" w:rsidRDefault="0085346C" w:rsidP="0085346C">
      <w:pPr>
        <w:rPr>
          <w:rFonts w:ascii="Arial" w:hAnsi="Arial" w:cs="Arial"/>
          <w:sz w:val="24"/>
          <w:szCs w:val="24"/>
        </w:rPr>
      </w:pPr>
      <w:r w:rsidRPr="00D17B40">
        <w:rPr>
          <w:rFonts w:ascii="Arial" w:hAnsi="Arial" w:cs="Arial"/>
          <w:sz w:val="24"/>
          <w:szCs w:val="24"/>
        </w:rPr>
        <w:t>POLOMONITI INTERSTIZIALI IDEOPATICHE: CLASSIFICAZIONE E CRITERI DIAGNOSTICI</w:t>
      </w:r>
    </w:p>
    <w:p w:rsidR="0085346C" w:rsidRPr="00D17B40" w:rsidRDefault="0085346C" w:rsidP="0085346C">
      <w:pPr>
        <w:rPr>
          <w:rFonts w:ascii="Arial" w:hAnsi="Arial" w:cs="Arial"/>
          <w:sz w:val="24"/>
          <w:szCs w:val="24"/>
        </w:rPr>
      </w:pPr>
    </w:p>
    <w:p w:rsidR="0085346C" w:rsidRPr="00D17B40" w:rsidRDefault="0085346C" w:rsidP="0085346C">
      <w:pPr>
        <w:rPr>
          <w:rFonts w:ascii="Arial" w:hAnsi="Arial" w:cs="Arial"/>
          <w:b/>
          <w:sz w:val="24"/>
          <w:szCs w:val="24"/>
        </w:rPr>
      </w:pPr>
      <w:r w:rsidRPr="00D17B40">
        <w:rPr>
          <w:rFonts w:ascii="Arial" w:hAnsi="Arial" w:cs="Arial"/>
          <w:b/>
          <w:sz w:val="24"/>
          <w:szCs w:val="24"/>
        </w:rPr>
        <w:t>PROVA SCRITTA N° 3</w:t>
      </w:r>
    </w:p>
    <w:p w:rsidR="0085346C" w:rsidRPr="00D17B40" w:rsidRDefault="0085346C" w:rsidP="0085346C">
      <w:pPr>
        <w:rPr>
          <w:rFonts w:ascii="Arial" w:hAnsi="Arial"/>
          <w:sz w:val="24"/>
          <w:szCs w:val="24"/>
        </w:rPr>
      </w:pPr>
      <w:r w:rsidRPr="00D17B40">
        <w:rPr>
          <w:rFonts w:ascii="Arial" w:hAnsi="Arial"/>
          <w:sz w:val="24"/>
          <w:szCs w:val="24"/>
        </w:rPr>
        <w:t>TECNICHE DIAGNOSTICHE TERAPEUTICHE IN ENDOSCOPIA RESPIRATORIA INTERVENTISTICA</w:t>
      </w:r>
    </w:p>
    <w:p w:rsidR="0085346C" w:rsidRDefault="0085346C" w:rsidP="0085346C">
      <w:pPr>
        <w:rPr>
          <w:sz w:val="24"/>
        </w:rPr>
      </w:pPr>
    </w:p>
    <w:p w:rsidR="0085346C" w:rsidRDefault="0085346C" w:rsidP="0085346C">
      <w:pPr>
        <w:rPr>
          <w:sz w:val="24"/>
        </w:rPr>
      </w:pPr>
    </w:p>
    <w:p w:rsidR="0085346C" w:rsidRPr="00D17B40" w:rsidRDefault="0085346C" w:rsidP="0085346C">
      <w:pPr>
        <w:rPr>
          <w:rFonts w:ascii="Arial" w:hAnsi="Arial" w:cs="Arial"/>
          <w:b/>
          <w:sz w:val="24"/>
          <w:szCs w:val="24"/>
        </w:rPr>
      </w:pPr>
      <w:r w:rsidRPr="00D17B40">
        <w:rPr>
          <w:rFonts w:ascii="Arial" w:hAnsi="Arial" w:cs="Arial"/>
          <w:b/>
          <w:sz w:val="24"/>
          <w:szCs w:val="24"/>
        </w:rPr>
        <w:t>PROVA PRATICA N° 1</w:t>
      </w:r>
    </w:p>
    <w:p w:rsidR="0085346C" w:rsidRPr="00D17B40" w:rsidRDefault="0085346C" w:rsidP="008534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Donna di 40 anni, casalinga, mai fumato. Storia di bronchiti recidivanti negli ultimi 10 anni che tratta con diversi cicli di terapia antibiotica. Non assume terapie croniche. Descrizione radiologica e ipotesi diagnostica</w:t>
      </w:r>
    </w:p>
    <w:p w:rsidR="0085346C" w:rsidRDefault="00A20EBE" w:rsidP="0085346C">
      <w:pPr>
        <w:rPr>
          <w:rFonts w:ascii="Arial" w:hAnsi="Arial" w:cs="Arial"/>
          <w:b/>
          <w:sz w:val="24"/>
          <w:szCs w:val="24"/>
        </w:rPr>
      </w:pPr>
      <w:r w:rsidRPr="00A20EBE">
        <w:rPr>
          <w:rFonts w:ascii="Arial" w:hAnsi="Arial" w:cs="Arial"/>
          <w:b/>
          <w:sz w:val="24"/>
          <w:szCs w:val="24"/>
        </w:rPr>
        <w:drawing>
          <wp:inline distT="0" distB="0" distL="0" distR="0" wp14:anchorId="490709D8" wp14:editId="3E5B0C25">
            <wp:extent cx="6120130" cy="250126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0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0EBE" w:rsidRPr="00D17B40" w:rsidRDefault="00A20EBE" w:rsidP="0085346C">
      <w:pPr>
        <w:rPr>
          <w:rFonts w:ascii="Arial" w:hAnsi="Arial" w:cs="Arial"/>
          <w:b/>
          <w:sz w:val="24"/>
          <w:szCs w:val="24"/>
        </w:rPr>
      </w:pPr>
      <w:r w:rsidRPr="00A20EBE">
        <w:rPr>
          <w:rFonts w:ascii="Arial" w:hAnsi="Arial" w:cs="Arial"/>
          <w:b/>
          <w:sz w:val="24"/>
          <w:szCs w:val="24"/>
        </w:rPr>
        <w:lastRenderedPageBreak/>
        <w:drawing>
          <wp:inline distT="0" distB="0" distL="0" distR="0" wp14:anchorId="61B4DD95" wp14:editId="016FDD9A">
            <wp:extent cx="6120130" cy="2435225"/>
            <wp:effectExtent l="0" t="0" r="0" b="317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B52" w:rsidRDefault="002B7B52" w:rsidP="0085346C">
      <w:pPr>
        <w:rPr>
          <w:rFonts w:ascii="Arial" w:hAnsi="Arial" w:cs="Arial"/>
          <w:b/>
          <w:sz w:val="24"/>
          <w:szCs w:val="24"/>
        </w:rPr>
      </w:pPr>
    </w:p>
    <w:p w:rsidR="002B7B52" w:rsidRDefault="002B7B52" w:rsidP="0085346C">
      <w:pPr>
        <w:rPr>
          <w:rFonts w:ascii="Arial" w:hAnsi="Arial" w:cs="Arial"/>
          <w:b/>
          <w:sz w:val="24"/>
          <w:szCs w:val="24"/>
        </w:rPr>
      </w:pPr>
    </w:p>
    <w:p w:rsidR="002B7B52" w:rsidRDefault="002B7B52" w:rsidP="0085346C">
      <w:pPr>
        <w:rPr>
          <w:rFonts w:ascii="Arial" w:hAnsi="Arial" w:cs="Arial"/>
          <w:b/>
          <w:sz w:val="24"/>
          <w:szCs w:val="24"/>
        </w:rPr>
      </w:pPr>
    </w:p>
    <w:p w:rsidR="0085346C" w:rsidRPr="00D17B40" w:rsidRDefault="0085346C" w:rsidP="0085346C">
      <w:pPr>
        <w:rPr>
          <w:rFonts w:ascii="Arial" w:hAnsi="Arial" w:cs="Arial"/>
          <w:b/>
          <w:sz w:val="24"/>
          <w:szCs w:val="24"/>
        </w:rPr>
      </w:pPr>
      <w:r w:rsidRPr="00D17B40">
        <w:rPr>
          <w:rFonts w:ascii="Arial" w:hAnsi="Arial" w:cs="Arial"/>
          <w:b/>
          <w:sz w:val="24"/>
          <w:szCs w:val="24"/>
        </w:rPr>
        <w:t>PROVA PRATICA N° 2</w:t>
      </w:r>
    </w:p>
    <w:p w:rsidR="0085346C" w:rsidRPr="00D17B40" w:rsidRDefault="0085346C" w:rsidP="0085346C">
      <w:pPr>
        <w:rPr>
          <w:rFonts w:ascii="Arial" w:hAnsi="Arial" w:cs="Arial"/>
          <w:sz w:val="24"/>
          <w:szCs w:val="24"/>
        </w:rPr>
      </w:pPr>
      <w:r w:rsidRPr="00D17B40">
        <w:rPr>
          <w:rFonts w:ascii="Arial" w:hAnsi="Arial" w:cs="Arial"/>
          <w:sz w:val="24"/>
          <w:szCs w:val="24"/>
        </w:rPr>
        <w:t>Paziente di 58 anni, ex fumatore di circa 7 pack/years. Negli ultimi tre mesi riferisce tosse secca persistente con associata dispnea da minimo sforzo e calo ponderale di circa 5 kg. Saltuaria febbriciola. Descrizione radiologica e ipotesi diagnostica</w:t>
      </w:r>
    </w:p>
    <w:p w:rsidR="0085346C" w:rsidRDefault="002C5B08" w:rsidP="0085346C">
      <w:pPr>
        <w:rPr>
          <w:rFonts w:ascii="Arial" w:hAnsi="Arial" w:cs="Arial"/>
          <w:b/>
          <w:sz w:val="24"/>
          <w:szCs w:val="24"/>
        </w:rPr>
      </w:pPr>
      <w:r w:rsidRPr="002C5B08">
        <w:rPr>
          <w:rFonts w:ascii="Arial" w:hAnsi="Arial" w:cs="Arial"/>
          <w:b/>
          <w:sz w:val="24"/>
          <w:szCs w:val="24"/>
        </w:rPr>
        <w:drawing>
          <wp:inline distT="0" distB="0" distL="0" distR="0" wp14:anchorId="70B0E472" wp14:editId="7A9DDE86">
            <wp:extent cx="6120130" cy="275209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5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B08" w:rsidRDefault="002C5B08" w:rsidP="0085346C">
      <w:pPr>
        <w:rPr>
          <w:rFonts w:ascii="Arial" w:hAnsi="Arial" w:cs="Arial"/>
          <w:b/>
          <w:sz w:val="24"/>
          <w:szCs w:val="24"/>
        </w:rPr>
      </w:pPr>
    </w:p>
    <w:p w:rsidR="002C5B08" w:rsidRDefault="002C5B08" w:rsidP="0085346C">
      <w:pPr>
        <w:rPr>
          <w:rFonts w:ascii="Arial" w:hAnsi="Arial" w:cs="Arial"/>
          <w:b/>
          <w:sz w:val="24"/>
          <w:szCs w:val="24"/>
        </w:rPr>
      </w:pPr>
      <w:r w:rsidRPr="002C5B08">
        <w:rPr>
          <w:rFonts w:ascii="Arial" w:hAnsi="Arial" w:cs="Arial"/>
          <w:b/>
          <w:sz w:val="24"/>
          <w:szCs w:val="24"/>
        </w:rPr>
        <w:lastRenderedPageBreak/>
        <w:drawing>
          <wp:inline distT="0" distB="0" distL="0" distR="0" wp14:anchorId="48CA5BDE" wp14:editId="12194641">
            <wp:extent cx="6120130" cy="2778125"/>
            <wp:effectExtent l="0" t="0" r="0" b="317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B08" w:rsidRDefault="002C5B08" w:rsidP="0085346C">
      <w:pPr>
        <w:rPr>
          <w:rFonts w:ascii="Arial" w:hAnsi="Arial" w:cs="Arial"/>
          <w:b/>
          <w:sz w:val="24"/>
          <w:szCs w:val="24"/>
        </w:rPr>
      </w:pPr>
      <w:r w:rsidRPr="002C5B08">
        <w:rPr>
          <w:rFonts w:ascii="Arial" w:hAnsi="Arial" w:cs="Arial"/>
          <w:b/>
          <w:sz w:val="24"/>
          <w:szCs w:val="24"/>
        </w:rPr>
        <w:drawing>
          <wp:inline distT="0" distB="0" distL="0" distR="0" wp14:anchorId="384704C4" wp14:editId="6BB284EF">
            <wp:extent cx="6120130" cy="286067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6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B52" w:rsidRDefault="002B7B52" w:rsidP="0085346C">
      <w:pPr>
        <w:rPr>
          <w:rFonts w:ascii="Arial" w:hAnsi="Arial" w:cs="Arial"/>
          <w:b/>
          <w:sz w:val="24"/>
          <w:szCs w:val="24"/>
        </w:rPr>
      </w:pPr>
    </w:p>
    <w:p w:rsidR="002B7B52" w:rsidRDefault="002B7B52" w:rsidP="0085346C">
      <w:pPr>
        <w:rPr>
          <w:rFonts w:ascii="Arial" w:hAnsi="Arial" w:cs="Arial"/>
          <w:b/>
          <w:sz w:val="24"/>
          <w:szCs w:val="24"/>
        </w:rPr>
      </w:pPr>
    </w:p>
    <w:p w:rsidR="002B7B52" w:rsidRDefault="002B7B52" w:rsidP="0085346C">
      <w:pPr>
        <w:rPr>
          <w:rFonts w:ascii="Arial" w:hAnsi="Arial" w:cs="Arial"/>
          <w:b/>
          <w:sz w:val="24"/>
          <w:szCs w:val="24"/>
        </w:rPr>
      </w:pPr>
    </w:p>
    <w:p w:rsidR="0085346C" w:rsidRPr="00D17B40" w:rsidRDefault="0085346C" w:rsidP="0085346C">
      <w:pPr>
        <w:rPr>
          <w:rFonts w:ascii="Arial" w:hAnsi="Arial" w:cs="Arial"/>
          <w:b/>
          <w:sz w:val="24"/>
          <w:szCs w:val="24"/>
        </w:rPr>
      </w:pPr>
      <w:r w:rsidRPr="00D17B40">
        <w:rPr>
          <w:rFonts w:ascii="Arial" w:hAnsi="Arial" w:cs="Arial"/>
          <w:b/>
          <w:sz w:val="24"/>
          <w:szCs w:val="24"/>
        </w:rPr>
        <w:t>PROVA PRATICA N° 3</w:t>
      </w:r>
    </w:p>
    <w:p w:rsidR="0085346C" w:rsidRDefault="0085346C" w:rsidP="0085346C">
      <w:pPr>
        <w:jc w:val="both"/>
        <w:rPr>
          <w:rFonts w:ascii="Arial" w:hAnsi="Arial" w:cs="Arial"/>
          <w:sz w:val="24"/>
          <w:szCs w:val="24"/>
        </w:rPr>
      </w:pPr>
      <w:r w:rsidRPr="00D34DFD">
        <w:rPr>
          <w:rFonts w:ascii="Arial" w:hAnsi="Arial" w:cs="Arial"/>
          <w:bCs/>
          <w:sz w:val="24"/>
          <w:szCs w:val="24"/>
        </w:rPr>
        <w:t xml:space="preserve">Maschio 38 anni, fumatore di 20 sig/die da circa 20 anni, operaio edile. Ha sempre goduto di buona salute. Giunge in Pronto soccorso per dolore toracico insorto improvvisamente con associata importante dispnea. In P.s. sottoposto a radiografia del torace e a seguire esegue T.c. torace in regime di ricovero. </w:t>
      </w:r>
      <w:r w:rsidRPr="00D34DFD">
        <w:rPr>
          <w:rFonts w:ascii="Arial" w:hAnsi="Arial" w:cs="Arial"/>
          <w:sz w:val="24"/>
          <w:szCs w:val="24"/>
        </w:rPr>
        <w:t>Descrizione radiologica e ipotesi diagnostica</w:t>
      </w:r>
    </w:p>
    <w:p w:rsidR="00A20EBE" w:rsidRPr="00D34DFD" w:rsidRDefault="00A20EBE" w:rsidP="0085346C">
      <w:pPr>
        <w:jc w:val="both"/>
        <w:rPr>
          <w:rFonts w:ascii="Arial" w:hAnsi="Arial" w:cs="Arial"/>
          <w:bCs/>
          <w:sz w:val="24"/>
          <w:szCs w:val="24"/>
        </w:rPr>
      </w:pPr>
      <w:r w:rsidRPr="00A20EBE">
        <w:rPr>
          <w:rFonts w:ascii="Arial" w:hAnsi="Arial" w:cs="Arial"/>
          <w:bCs/>
          <w:sz w:val="24"/>
          <w:szCs w:val="24"/>
        </w:rPr>
        <w:lastRenderedPageBreak/>
        <w:drawing>
          <wp:inline distT="0" distB="0" distL="0" distR="0" wp14:anchorId="60651FEE" wp14:editId="27C76E13">
            <wp:extent cx="6120130" cy="2656205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5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46C" w:rsidRDefault="00A20EBE" w:rsidP="0085346C">
      <w:pPr>
        <w:rPr>
          <w:sz w:val="24"/>
        </w:rPr>
      </w:pPr>
      <w:r w:rsidRPr="00A20EBE">
        <w:rPr>
          <w:sz w:val="24"/>
        </w:rPr>
        <w:drawing>
          <wp:inline distT="0" distB="0" distL="0" distR="0" wp14:anchorId="03A57273" wp14:editId="1AA7DF3F">
            <wp:extent cx="6120130" cy="248285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46C" w:rsidRDefault="0085346C" w:rsidP="0085346C">
      <w:pPr>
        <w:pStyle w:val="WW-BodyText24"/>
        <w:ind w:left="720"/>
        <w:rPr>
          <w:sz w:val="24"/>
        </w:rPr>
      </w:pPr>
    </w:p>
    <w:p w:rsidR="002B7B52" w:rsidRPr="002B7B52" w:rsidRDefault="002B7B52" w:rsidP="0085346C">
      <w:pPr>
        <w:pStyle w:val="WW-BodyText24"/>
        <w:ind w:left="720"/>
        <w:rPr>
          <w:b/>
          <w:sz w:val="24"/>
        </w:rPr>
      </w:pPr>
      <w:r w:rsidRPr="002B7B52">
        <w:rPr>
          <w:b/>
          <w:sz w:val="24"/>
        </w:rPr>
        <w:t>DOMANDE ORALE:</w:t>
      </w:r>
    </w:p>
    <w:p w:rsidR="0085346C" w:rsidRDefault="0085346C" w:rsidP="0085346C">
      <w:pPr>
        <w:pStyle w:val="WW-BodyText24"/>
        <w:ind w:left="720"/>
        <w:rPr>
          <w:sz w:val="24"/>
        </w:rPr>
      </w:pPr>
    </w:p>
    <w:p w:rsidR="0085346C" w:rsidRDefault="0085346C" w:rsidP="0085346C">
      <w:pPr>
        <w:pStyle w:val="WW-BodyText24"/>
        <w:numPr>
          <w:ilvl w:val="0"/>
          <w:numId w:val="1"/>
        </w:numPr>
        <w:rPr>
          <w:sz w:val="24"/>
        </w:rPr>
      </w:pPr>
      <w:r>
        <w:rPr>
          <w:sz w:val="24"/>
        </w:rPr>
        <w:t>Asma lieve</w:t>
      </w:r>
    </w:p>
    <w:p w:rsidR="0085346C" w:rsidRDefault="0085346C" w:rsidP="0085346C">
      <w:pPr>
        <w:pStyle w:val="WW-BodyText24"/>
        <w:numPr>
          <w:ilvl w:val="0"/>
          <w:numId w:val="1"/>
        </w:numPr>
        <w:rPr>
          <w:sz w:val="24"/>
        </w:rPr>
      </w:pPr>
      <w:r>
        <w:rPr>
          <w:sz w:val="24"/>
        </w:rPr>
        <w:t>BPCO, inquadramento GOLD</w:t>
      </w:r>
    </w:p>
    <w:p w:rsidR="0085346C" w:rsidRDefault="0085346C" w:rsidP="0085346C">
      <w:pPr>
        <w:pStyle w:val="WW-BodyText24"/>
        <w:numPr>
          <w:ilvl w:val="0"/>
          <w:numId w:val="1"/>
        </w:numPr>
        <w:rPr>
          <w:sz w:val="24"/>
        </w:rPr>
      </w:pPr>
      <w:r>
        <w:rPr>
          <w:sz w:val="24"/>
        </w:rPr>
        <w:t>Bronchiectasie secondarie</w:t>
      </w:r>
    </w:p>
    <w:p w:rsidR="0085346C" w:rsidRDefault="0085346C" w:rsidP="0085346C">
      <w:pPr>
        <w:pStyle w:val="WW-BodyText24"/>
        <w:numPr>
          <w:ilvl w:val="0"/>
          <w:numId w:val="1"/>
        </w:numPr>
        <w:rPr>
          <w:sz w:val="24"/>
        </w:rPr>
      </w:pPr>
      <w:r>
        <w:rPr>
          <w:sz w:val="24"/>
        </w:rPr>
        <w:t>Immunoterapia e target therapy nel trattamento del tumore polmonare</w:t>
      </w:r>
    </w:p>
    <w:p w:rsidR="0085346C" w:rsidRDefault="0085346C" w:rsidP="0085346C">
      <w:pPr>
        <w:pStyle w:val="WW-BodyText24"/>
        <w:numPr>
          <w:ilvl w:val="0"/>
          <w:numId w:val="1"/>
        </w:numPr>
        <w:rPr>
          <w:sz w:val="24"/>
        </w:rPr>
      </w:pPr>
      <w:r>
        <w:rPr>
          <w:sz w:val="24"/>
        </w:rPr>
        <w:t>Inquadramento dell’embolia polmonare</w:t>
      </w:r>
    </w:p>
    <w:p w:rsidR="0085346C" w:rsidRDefault="0085346C" w:rsidP="0085346C">
      <w:pPr>
        <w:pStyle w:val="WW-BodyText24"/>
        <w:numPr>
          <w:ilvl w:val="0"/>
          <w:numId w:val="1"/>
        </w:numPr>
        <w:rPr>
          <w:sz w:val="24"/>
        </w:rPr>
      </w:pPr>
      <w:r>
        <w:rPr>
          <w:sz w:val="24"/>
        </w:rPr>
        <w:t>Versamento pleurico essudatizio</w:t>
      </w:r>
    </w:p>
    <w:p w:rsidR="0085346C" w:rsidRDefault="0085346C" w:rsidP="0085346C">
      <w:pPr>
        <w:pStyle w:val="WW-BodyText24"/>
        <w:numPr>
          <w:ilvl w:val="0"/>
          <w:numId w:val="1"/>
        </w:numPr>
        <w:rPr>
          <w:sz w:val="24"/>
        </w:rPr>
      </w:pPr>
      <w:r>
        <w:rPr>
          <w:sz w:val="24"/>
        </w:rPr>
        <w:t>Insufficienza respiratoria da cause extrapolmonari</w:t>
      </w:r>
    </w:p>
    <w:p w:rsidR="0085346C" w:rsidRDefault="0085346C" w:rsidP="0085346C">
      <w:pPr>
        <w:pStyle w:val="WW-BodyText24"/>
        <w:numPr>
          <w:ilvl w:val="0"/>
          <w:numId w:val="1"/>
        </w:numPr>
        <w:rPr>
          <w:sz w:val="24"/>
        </w:rPr>
      </w:pPr>
      <w:r>
        <w:rPr>
          <w:sz w:val="24"/>
        </w:rPr>
        <w:t>OSAS come comorbidità</w:t>
      </w:r>
    </w:p>
    <w:p w:rsidR="0085346C" w:rsidRDefault="0085346C" w:rsidP="0085346C">
      <w:pPr>
        <w:pStyle w:val="WW-BodyText24"/>
        <w:numPr>
          <w:ilvl w:val="0"/>
          <w:numId w:val="1"/>
        </w:numPr>
        <w:rPr>
          <w:sz w:val="24"/>
        </w:rPr>
      </w:pPr>
      <w:r>
        <w:rPr>
          <w:sz w:val="24"/>
        </w:rPr>
        <w:t>Inquadramento interstiziopatie polmonari</w:t>
      </w:r>
    </w:p>
    <w:p w:rsidR="0085346C" w:rsidRDefault="0085346C" w:rsidP="0085346C">
      <w:pPr>
        <w:pStyle w:val="WW-BodyText24"/>
        <w:numPr>
          <w:ilvl w:val="0"/>
          <w:numId w:val="1"/>
        </w:numPr>
        <w:rPr>
          <w:sz w:val="24"/>
        </w:rPr>
      </w:pPr>
      <w:r>
        <w:rPr>
          <w:sz w:val="24"/>
        </w:rPr>
        <w:t>Sarcoidosi diagnosi e terapia</w:t>
      </w:r>
    </w:p>
    <w:p w:rsidR="0085346C" w:rsidRDefault="0085346C" w:rsidP="0085346C">
      <w:pPr>
        <w:pStyle w:val="WW-BodyText24"/>
        <w:numPr>
          <w:ilvl w:val="0"/>
          <w:numId w:val="1"/>
        </w:numPr>
        <w:rPr>
          <w:sz w:val="24"/>
        </w:rPr>
      </w:pPr>
      <w:r>
        <w:rPr>
          <w:sz w:val="24"/>
        </w:rPr>
        <w:t>Ascesso polmonare diagnosi e trattamento</w:t>
      </w:r>
    </w:p>
    <w:p w:rsidR="0085346C" w:rsidRDefault="0085346C" w:rsidP="0085346C">
      <w:pPr>
        <w:pStyle w:val="WW-BodyText24"/>
        <w:numPr>
          <w:ilvl w:val="0"/>
          <w:numId w:val="1"/>
        </w:numPr>
        <w:rPr>
          <w:sz w:val="24"/>
        </w:rPr>
      </w:pPr>
      <w:r>
        <w:rPr>
          <w:sz w:val="24"/>
        </w:rPr>
        <w:t>Ecografia toracica</w:t>
      </w:r>
    </w:p>
    <w:p w:rsidR="0085346C" w:rsidRDefault="0085346C" w:rsidP="0085346C">
      <w:pPr>
        <w:pStyle w:val="WW-BodyText24"/>
        <w:numPr>
          <w:ilvl w:val="0"/>
          <w:numId w:val="1"/>
        </w:numPr>
        <w:rPr>
          <w:sz w:val="24"/>
        </w:rPr>
      </w:pPr>
      <w:r>
        <w:rPr>
          <w:sz w:val="24"/>
        </w:rPr>
        <w:t>Polmoniti VAP</w:t>
      </w:r>
    </w:p>
    <w:p w:rsidR="0085346C" w:rsidRDefault="0085346C" w:rsidP="0085346C">
      <w:pPr>
        <w:pStyle w:val="WW-BodyText24"/>
        <w:numPr>
          <w:ilvl w:val="0"/>
          <w:numId w:val="1"/>
        </w:numPr>
        <w:rPr>
          <w:sz w:val="24"/>
        </w:rPr>
      </w:pPr>
      <w:r>
        <w:rPr>
          <w:sz w:val="24"/>
        </w:rPr>
        <w:t>Mantoux e quantiferon. Significato e differenze</w:t>
      </w:r>
    </w:p>
    <w:p w:rsidR="0085346C" w:rsidRDefault="0085346C" w:rsidP="0085346C">
      <w:pPr>
        <w:pStyle w:val="WW-BodyText24"/>
        <w:numPr>
          <w:ilvl w:val="0"/>
          <w:numId w:val="1"/>
        </w:numPr>
        <w:rPr>
          <w:sz w:val="24"/>
        </w:rPr>
      </w:pPr>
      <w:r>
        <w:rPr>
          <w:sz w:val="24"/>
        </w:rPr>
        <w:t>Aspergillosi broncopolmonare allergica</w:t>
      </w:r>
    </w:p>
    <w:p w:rsidR="0085346C" w:rsidRDefault="0085346C" w:rsidP="0085346C">
      <w:pPr>
        <w:pStyle w:val="WW-BodyText24"/>
        <w:numPr>
          <w:ilvl w:val="0"/>
          <w:numId w:val="1"/>
        </w:numPr>
        <w:rPr>
          <w:sz w:val="24"/>
        </w:rPr>
      </w:pPr>
      <w:r>
        <w:rPr>
          <w:sz w:val="24"/>
        </w:rPr>
        <w:t>Il polmone nell’infezione da SARS-CoV2</w:t>
      </w:r>
    </w:p>
    <w:p w:rsidR="0085346C" w:rsidRDefault="0085346C" w:rsidP="0085346C">
      <w:pPr>
        <w:pStyle w:val="WW-BodyText24"/>
        <w:numPr>
          <w:ilvl w:val="0"/>
          <w:numId w:val="1"/>
        </w:numPr>
        <w:rPr>
          <w:sz w:val="24"/>
        </w:rPr>
      </w:pPr>
      <w:r>
        <w:rPr>
          <w:sz w:val="24"/>
        </w:rPr>
        <w:t>Fibrosi cistica</w:t>
      </w:r>
    </w:p>
    <w:p w:rsidR="00F113FA" w:rsidRDefault="0085346C" w:rsidP="00416228">
      <w:pPr>
        <w:pStyle w:val="WW-BodyText24"/>
        <w:numPr>
          <w:ilvl w:val="0"/>
          <w:numId w:val="1"/>
        </w:numPr>
      </w:pPr>
      <w:r w:rsidRPr="002B7B52">
        <w:rPr>
          <w:sz w:val="24"/>
        </w:rPr>
        <w:t>Coinvolgimento del polmone nelle patologie reumatologiche</w:t>
      </w:r>
      <w:bookmarkStart w:id="0" w:name="_GoBack"/>
      <w:bookmarkEnd w:id="0"/>
    </w:p>
    <w:sectPr w:rsidR="00F113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14263E"/>
    <w:multiLevelType w:val="hybridMultilevel"/>
    <w:tmpl w:val="8D1C0C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46C"/>
    <w:rsid w:val="002B7B52"/>
    <w:rsid w:val="002C5B08"/>
    <w:rsid w:val="0085346C"/>
    <w:rsid w:val="00A20EBE"/>
    <w:rsid w:val="00F1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41E56-591D-4F8E-ADEE-577A7D38F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WW-BodyText24">
    <w:name w:val="WW-Body Text 24"/>
    <w:basedOn w:val="Normale"/>
    <w:rsid w:val="0085346C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kern w:val="1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Vecchi</dc:creator>
  <cp:keywords/>
  <dc:description/>
  <cp:lastModifiedBy>Roberto Vecchi</cp:lastModifiedBy>
  <cp:revision>4</cp:revision>
  <dcterms:created xsi:type="dcterms:W3CDTF">2022-07-08T12:02:00Z</dcterms:created>
  <dcterms:modified xsi:type="dcterms:W3CDTF">2022-07-08T12:10:00Z</dcterms:modified>
</cp:coreProperties>
</file>