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6F" w:rsidRDefault="00E2396F" w:rsidP="00E239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Definizione del fabbisogno che caratterizza la Struttura Complessa relativa all’incarico di direzione da conferire: </w:t>
      </w:r>
    </w:p>
    <w:p w:rsidR="00E2396F" w:rsidRDefault="00E2396F" w:rsidP="00E2396F">
      <w:pPr>
        <w:pStyle w:val="Normale1"/>
        <w:widowControl w:val="0"/>
        <w:spacing w:after="200"/>
        <w:jc w:val="both"/>
        <w:rPr>
          <w:rFonts w:ascii="Arial" w:hAnsi="Arial" w:cs="Arial"/>
          <w:b/>
          <w:u w:val="single"/>
        </w:rPr>
      </w:pPr>
    </w:p>
    <w:p w:rsidR="00E2396F" w:rsidRDefault="00E2396F" w:rsidP="00E2396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CONTESTO ORGANIZZATIVO </w:t>
      </w:r>
    </w:p>
    <w:p w:rsidR="00E2396F" w:rsidRDefault="00E2396F" w:rsidP="00E2396F">
      <w:pPr>
        <w:jc w:val="both"/>
        <w:rPr>
          <w:rFonts w:ascii="Arial" w:hAnsi="Arial" w:cs="Arial"/>
          <w:b/>
          <w:u w:val="single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Struttura Complessa (SC) di Radioterapia riveste una valenza strategica all’interno dell’Azienda Ospedaliero Universitaria di Ferrara (AOUFE), ponendosi come centro di riferimento per i cittadini della Provincia, nella quale vengono diagnosticati annualmente circa 3000 nuovi casi di tumore e come possibile polo di attrazione per i cittadini di provincie limitrofe.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punto di vista organizzativo, la SC Radioterapia è inserita nel Dipartimento Assistenziale Integrato Interaziendale “Oncologico/Medico Specialistico”, che rappresenta il nucleo aggregativo su cui è intenzione sviluppare un Comprehensive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 xml:space="preserve"> Care Network provinciale.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presenza nella AOUFE di strutture di chirurgia e medicina  specialistica rappresenta un motivo di concentrazione e di riferimento per la maggior parte delle patologie onco ematologiche che richiedono spesso trattamenti integrati di elevata complessità, per cui è essenziale un’ottima e consolidata capacità di coordinamento delle attività, delle competenze ed un’altrettanta ottima capacità di rispondere alla  reattività del sistema per un’adeguata  appropriatezza delle scelte in una prospettiva anche interaziendale.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  <w:b/>
        </w:rPr>
        <w:t>Mission</w:t>
      </w:r>
      <w:proofErr w:type="spellEnd"/>
      <w:r>
        <w:rPr>
          <w:rFonts w:ascii="Arial" w:hAnsi="Arial" w:cs="Arial"/>
        </w:rPr>
        <w:t xml:space="preserve"> della Struttura di Radioterapia si esplicita attraverso le seguenti attività: 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Attività assistenziale</w:t>
      </w:r>
      <w:r>
        <w:rPr>
          <w:rFonts w:ascii="Arial" w:hAnsi="Arial" w:cs="Arial"/>
        </w:rPr>
        <w:t xml:space="preserve">: </w:t>
      </w:r>
    </w:p>
    <w:p w:rsidR="00E2396F" w:rsidRDefault="00E2396F" w:rsidP="00E2396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presa</w:t>
      </w:r>
      <w:proofErr w:type="gramEnd"/>
      <w:r>
        <w:rPr>
          <w:rFonts w:ascii="Arial" w:hAnsi="Arial" w:cs="Arial"/>
          <w:sz w:val="24"/>
          <w:szCs w:val="24"/>
        </w:rPr>
        <w:t xml:space="preserve"> in carico globale del paziente, dal percorso diagnostico spesso integrato e trasversale alla terapia al follow-up, alla gestione integrata multidisciplinare anche sul territorio;</w:t>
      </w:r>
    </w:p>
    <w:p w:rsidR="00E2396F" w:rsidRDefault="00E2396F" w:rsidP="00E2396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trattamento</w:t>
      </w:r>
      <w:proofErr w:type="gramEnd"/>
      <w:r>
        <w:rPr>
          <w:rFonts w:ascii="Arial" w:hAnsi="Arial" w:cs="Arial"/>
          <w:sz w:val="24"/>
          <w:szCs w:val="24"/>
        </w:rPr>
        <w:t xml:space="preserve"> radioterapico delle malattie neoplastiche come modalità esclusiva o in associazione ad altre modalità di terapia (chirurgia e/o chemioterapia).</w:t>
      </w: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strategia di cura della patologia neoplastica richiede sempre più spesso approcci integrati per i quali sono stati attivati specifici ambulatori collegiali e percorsi diagnostico terapeutici assistenziali (PDTA) in vari ambiti oncologici, anche per alcune patologie con endocrine.  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E’ attivo un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Service di reparto per i trattamenti integrati e per la terapia di supporto.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Fattiva collaborazione viene fornita alle strutture assistenziali sul territorio (</w:t>
      </w:r>
      <w:proofErr w:type="spellStart"/>
      <w:proofErr w:type="gramStart"/>
      <w:r>
        <w:rPr>
          <w:rFonts w:ascii="Arial" w:hAnsi="Arial" w:cs="Arial"/>
        </w:rPr>
        <w:t>Hospice</w:t>
      </w:r>
      <w:proofErr w:type="spellEnd"/>
      <w:r>
        <w:rPr>
          <w:rFonts w:ascii="Arial" w:hAnsi="Arial" w:cs="Arial"/>
        </w:rPr>
        <w:t xml:space="preserve">  e</w:t>
      </w:r>
      <w:proofErr w:type="gramEnd"/>
      <w:r>
        <w:rPr>
          <w:rFonts w:ascii="Arial" w:hAnsi="Arial" w:cs="Arial"/>
        </w:rPr>
        <w:t xml:space="preserve"> gestione oncologica domiciliare), in modo da rendere agevoli e immediati eventuali trattamenti sintomatici su paziente fragili.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L’inquadramento diagnostico e terapeutico delle neoplasie trattate è spesso sistematicamente discusso e concordato con modalità multidisciplinare con Chirurgo, Oncologo Medico e altri Specialisti coinvolti in funzione della patologia d’organo. 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L’organizzazione del lavoro prevede la stretta collaborazione con il Servizio di Fisica Sanitaria, per la preparazione dei piani di trattamento computerizzati, per i calcoli dosimetrici e per i controlli di qualità della dotazione tecnologica del reparto.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Tipologia di prestazioni radioterapiche offerte</w:t>
      </w:r>
      <w:r>
        <w:rPr>
          <w:rFonts w:ascii="Arial" w:hAnsi="Arial" w:cs="Arial"/>
        </w:rPr>
        <w:t xml:space="preserve">: 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L’U.O. di Radioterapia è in grado di offrire modalità di trattamento classiche e più recenti: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Radioterapia transcutanea convenzionale 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Radioterapia conformazionale tridimensionale (3D-conformal </w:t>
      </w:r>
      <w:proofErr w:type="spellStart"/>
      <w:r>
        <w:rPr>
          <w:rFonts w:ascii="Arial" w:hAnsi="Arial" w:cs="Arial"/>
        </w:rPr>
        <w:t>radiotherapy</w:t>
      </w:r>
      <w:proofErr w:type="spellEnd"/>
      <w:r>
        <w:rPr>
          <w:rFonts w:ascii="Arial" w:hAnsi="Arial" w:cs="Arial"/>
        </w:rPr>
        <w:t>, 3D-CRT)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Radioterapia a intensità modulata (</w:t>
      </w:r>
      <w:proofErr w:type="spellStart"/>
      <w:r>
        <w:rPr>
          <w:rFonts w:ascii="Arial" w:hAnsi="Arial" w:cs="Arial"/>
        </w:rPr>
        <w:t>Intensity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Radiotherapy</w:t>
      </w:r>
      <w:proofErr w:type="spellEnd"/>
      <w:r>
        <w:rPr>
          <w:rFonts w:ascii="Arial" w:hAnsi="Arial" w:cs="Arial"/>
        </w:rPr>
        <w:t>, IMRT)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Radiochirurgia stereotassica/stereo ablativa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Radioterapia stereotassica/stereo ablativa encefalo e body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Radioterapia guidata da immagine volumetrica (IGRT VMAT)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Radioterapia intraoperatoria (IORT)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Brachiterapia</w:t>
      </w:r>
      <w:proofErr w:type="spellEnd"/>
      <w:r>
        <w:rPr>
          <w:rFonts w:ascii="Arial" w:hAnsi="Arial" w:cs="Arial"/>
        </w:rPr>
        <w:t xml:space="preserve"> ad alto dosaggio (HDR)</w:t>
      </w:r>
    </w:p>
    <w:p w:rsidR="00E2396F" w:rsidRDefault="00E2396F" w:rsidP="00E2396F">
      <w:pPr>
        <w:pStyle w:val="Normale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Elettro chemioterapia attraverso il coordinamento con la Chirurgia.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prestazioni attualmente erogate dalla SC Radioterapia (23.000 circa/anno) riguardano circa 1000-1200 pazienti all’anno (85% pazienti esterni 15 % interni), con circa 80-100 nuovi pazienti al mese.  L’aumento di incidenza della patologia neoplastica lascia prevedere un trend in ulteriore aumento nei prossimi anni.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Le percentuali di trattamento per le patologie più frequenti risultano essere: tumore mammario circa 30%, metastasi 19%, polmone 11%, tumore prostatico 10%, apparato digerente 7,5</w:t>
      </w:r>
      <w:proofErr w:type="gramStart"/>
      <w:r>
        <w:rPr>
          <w:rFonts w:ascii="Arial" w:hAnsi="Arial" w:cs="Arial"/>
        </w:rPr>
        <w:t xml:space="preserve">%,   </w:t>
      </w:r>
      <w:proofErr w:type="gramEnd"/>
      <w:r>
        <w:rPr>
          <w:rFonts w:ascii="Arial" w:hAnsi="Arial" w:cs="Arial"/>
        </w:rPr>
        <w:t>SNC 7,5 %,  testa collo 4%.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quanto riguarda la </w:t>
      </w:r>
      <w:proofErr w:type="spellStart"/>
      <w:r>
        <w:rPr>
          <w:rFonts w:ascii="Arial" w:hAnsi="Arial" w:cs="Arial"/>
        </w:rPr>
        <w:t>Brachiterapia</w:t>
      </w:r>
      <w:proofErr w:type="spellEnd"/>
      <w:r>
        <w:rPr>
          <w:rFonts w:ascii="Arial" w:hAnsi="Arial" w:cs="Arial"/>
        </w:rPr>
        <w:t xml:space="preserve"> HDR abbiamo: 17% ginecologiche, 9% cutanee, 6% esofagee, bronchiali, biliari.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I 2 LINAC lavorano in doppio turno giornaliero dal lunedì al venerdì.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Fondamentale è l’integrazione del flusso di lavoro con la Medicina Nucleare per la esecuzione della TC di pianificazione con eventuale utilizzo delle PET TC, i sistemi di fusione delle immagini (MIM) e l’approccio guidato dalle immagini. 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La Struttura essendo inserita in una Azienda Ospedaliera Universitaria collabora con Strutture universitarie dipartimentali ed interdipartimentali. Nella SC di Radioterapia viene svolta attività didattica e tutoriale per gli studenti del Corso di Laurea in Tecniche di Radiologia Medica per Immagini e Radioterapia e per gli studenti del corso di Laurea Magistrale in Medicina e Chirurgia e del Corso di Laurea in Scienze Infermieristiche.</w:t>
      </w:r>
    </w:p>
    <w:p w:rsidR="00E2396F" w:rsidRDefault="00E2396F" w:rsidP="00E2396F">
      <w:pPr>
        <w:pStyle w:val="Normale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 SC Radioterapia partecipa alla stesura di linee guida e protocolli di studio e di ricerca multidisciplinari-multicentrici nazionali e internazionali riguardanti neoplasie di diversi apparati.</w:t>
      </w:r>
    </w:p>
    <w:p w:rsidR="00E2396F" w:rsidRDefault="00E2396F" w:rsidP="00E2396F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E’ particolarmente attenta allo sviluppo tecnologico in accordo alle esigenze della Direzione Strategica Aziendale.</w:t>
      </w:r>
    </w:p>
    <w:p w:rsidR="00E2396F" w:rsidRDefault="00E2396F" w:rsidP="00E2396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PROFILO OGGETTIVO </w:t>
      </w:r>
    </w:p>
    <w:p w:rsidR="00E2396F" w:rsidRDefault="00E2396F" w:rsidP="00E2396F">
      <w:pPr>
        <w:rPr>
          <w:rFonts w:ascii="Arial" w:hAnsi="Arial" w:cs="Arial"/>
          <w:b/>
          <w:i/>
          <w:u w:val="single"/>
        </w:rPr>
      </w:pPr>
    </w:p>
    <w:p w:rsidR="00E2396F" w:rsidRDefault="00E2396F" w:rsidP="00E2396F">
      <w:pPr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>Al Direttore della Struttura Complessa di Radioterapia è richiesto di:</w:t>
      </w:r>
    </w:p>
    <w:p w:rsidR="00E2396F" w:rsidRDefault="00E2396F" w:rsidP="00E2396F">
      <w:pPr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eastAsia="Gill Sans MT" w:hAnsi="Arial" w:cs="Arial"/>
          <w:color w:val="000000"/>
        </w:rPr>
        <w:t xml:space="preserve">- avere conoscenza del ciclo di budget e capacità di gestione dell’UO in aderenza agli atti programmatori, tenendo conto dell’impiego efficiente e di valorizzazione delle competenze </w:t>
      </w:r>
      <w:r>
        <w:rPr>
          <w:rFonts w:ascii="Arial" w:eastAsia="Gill Sans MT" w:hAnsi="Arial" w:cs="Arial"/>
          <w:color w:val="000000"/>
        </w:rPr>
        <w:lastRenderedPageBreak/>
        <w:t>e attitudini delle risorse umane e dell’utilizzo massimale ed efficiente delle attrezzature in dotazione, i</w:t>
      </w:r>
      <w:r>
        <w:rPr>
          <w:rFonts w:ascii="Arial" w:hAnsi="Arial" w:cs="Arial"/>
        </w:rPr>
        <w:t xml:space="preserve">n particolare: 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avere capacità di definire gli obiettivi nell’ambito della programmazione aziendale e dipartimentale per la negoziazione del budget e condivisione degli stessi con il personale della dirigenza medica e del comparto (personale infermieristico e TSRM);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avere capacità di monitoraggio periodico dell’attività e del raggiungimento degli obiettivi di budget, eventuale creazione di azioni correttive di miglioramento;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- gestire le risorse umane e tecnologiche assegnate alla Struttura Complessa, nell’ottica di un’erogazione appropriata delle prestazioni assistenziali (sicura, efficace, efficiente e sostenibile);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>- implementare il livello di efficienza di erogazione delle prestazioni;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eastAsia="Gill Sans MT" w:hAnsi="Arial" w:cs="Arial"/>
          <w:color w:val="000000"/>
        </w:rPr>
        <w:t xml:space="preserve">- avere </w:t>
      </w:r>
      <w:r>
        <w:rPr>
          <w:rFonts w:ascii="Arial" w:hAnsi="Arial" w:cs="Arial"/>
        </w:rPr>
        <w:t xml:space="preserve">capacità di gestione del reparto in situazioni di criticità quali la discontinuità tecnologica; </w:t>
      </w:r>
    </w:p>
    <w:p w:rsidR="00E2396F" w:rsidRDefault="00E2396F" w:rsidP="00E2396F">
      <w:pPr>
        <w:jc w:val="both"/>
        <w:rPr>
          <w:rFonts w:ascii="Arial" w:hAnsi="Arial" w:cs="Arial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- svolgere costante monitoraggio degli indicatori di risultato per il raggiungimento degli obiettivi aziendali, con conseguente riorganizzazione, coerentemente con la programmazione strategica, dei servizi e delle risorse assegnate;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- collaborare alla strutturazione e implementazione di PDTA integrati a sostegno delle reti clinico - organizzative;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- saper gestire le risorse coinvolte nei processi della struttura e promuovere lo sviluppo professionale delle stesse, favorendo anche le attività di formazione e aggiornamento e applicando le direttive aziendali in materia di valutazione degli operatori;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>- garantire il rispetto delle norme contrattuali e in materia di sicurezza del lavoro;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- favorire l’implementazione di raccomandazioni scientifiche ai fini dell’appropriatezza e sicurezza delle prestazioni;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 - promuovere il monitoraggio e la valutazione sia dei percorsi di cura nei principali ambiti clinici, sia della appropriatezza delle prestazioni attraverso l’attività di audit clinico; 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>- sviluppare modalità di comunicazione e diffusione efficaci delle informazioni relativamente alle aree afferenti;</w:t>
      </w:r>
    </w:p>
    <w:p w:rsidR="00E2396F" w:rsidRDefault="00E2396F" w:rsidP="00E2396F">
      <w:pPr>
        <w:jc w:val="both"/>
        <w:rPr>
          <w:rFonts w:ascii="Arial" w:eastAsia="Gill Sans MT" w:hAnsi="Arial" w:cs="Arial"/>
          <w:color w:val="000000"/>
        </w:rPr>
      </w:pPr>
    </w:p>
    <w:p w:rsidR="00E2396F" w:rsidRDefault="00E2396F" w:rsidP="00E23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assicurare e promuovere nei collaboratori la costante attenzione ed il rispetto del diritto all’informazione delle persone assistite e dei loro famigliari.</w:t>
      </w:r>
    </w:p>
    <w:p w:rsidR="00E2396F" w:rsidRDefault="00E2396F" w:rsidP="00E2396F">
      <w:pPr>
        <w:jc w:val="both"/>
        <w:rPr>
          <w:rFonts w:ascii="Arial" w:hAnsi="Arial" w:cs="Arial"/>
          <w:b/>
          <w:i/>
          <w:u w:val="single"/>
        </w:rPr>
      </w:pPr>
    </w:p>
    <w:p w:rsidR="00E2396F" w:rsidRDefault="00E2396F" w:rsidP="00E2396F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PROFILO SOGGETTIVO </w:t>
      </w:r>
    </w:p>
    <w:p w:rsidR="00E2396F" w:rsidRDefault="00E2396F" w:rsidP="00E2396F">
      <w:pPr>
        <w:jc w:val="both"/>
        <w:rPr>
          <w:rFonts w:ascii="Arial" w:hAnsi="Arial" w:cs="Arial"/>
          <w:b/>
          <w:i/>
          <w:u w:val="single"/>
        </w:rPr>
      </w:pPr>
    </w:p>
    <w:p w:rsidR="00E2396F" w:rsidRDefault="00E2396F" w:rsidP="00E2396F">
      <w:pPr>
        <w:spacing w:after="33" w:line="237" w:lineRule="auto"/>
        <w:ind w:left="-5" w:hanging="10"/>
        <w:jc w:val="both"/>
        <w:rPr>
          <w:rFonts w:ascii="Arial" w:eastAsia="Gill Sans MT" w:hAnsi="Arial" w:cs="Arial"/>
          <w:color w:val="000000"/>
        </w:rPr>
      </w:pPr>
      <w:r>
        <w:rPr>
          <w:rFonts w:ascii="Arial" w:eastAsia="Gill Sans MT" w:hAnsi="Arial" w:cs="Arial"/>
          <w:color w:val="000000"/>
        </w:rPr>
        <w:t xml:space="preserve">Il Direttore della Struttura Complessa deve possedere le seguenti competenze, esperienze, e attitudini:  </w:t>
      </w:r>
    </w:p>
    <w:p w:rsidR="00E2396F" w:rsidRDefault="00E2396F" w:rsidP="00E2396F">
      <w:pPr>
        <w:jc w:val="both"/>
        <w:rPr>
          <w:rFonts w:ascii="Arial" w:hAnsi="Arial" w:cs="Arial"/>
          <w:b/>
          <w:i/>
          <w:u w:val="single"/>
        </w:rPr>
      </w:pPr>
    </w:p>
    <w:p w:rsidR="00E2396F" w:rsidRDefault="00E2396F" w:rsidP="00E2396F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capacità di promuovere il corretto utilizzo delle apparecchiature specialistiche di competenza; </w:t>
      </w:r>
    </w:p>
    <w:p w:rsidR="00E2396F" w:rsidRDefault="00E2396F" w:rsidP="00E2396F">
      <w:pPr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innovare, avviare percorsi di miglioramento continuo, supportare e gestire il cambiamento anche tecnologico;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capacità di programmare i fabbisogni di materiali ed attrezzature della struttura; 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capacità di favorire l’integrazione della Struttura con le altre Strutture aziendali </w:t>
      </w:r>
      <w:proofErr w:type="spellStart"/>
      <w:r>
        <w:rPr>
          <w:rFonts w:ascii="Arial" w:hAnsi="Arial" w:cs="Arial"/>
        </w:rPr>
        <w:t>ed</w:t>
      </w:r>
      <w:proofErr w:type="spellEnd"/>
      <w:r>
        <w:rPr>
          <w:rFonts w:ascii="Arial" w:hAnsi="Arial" w:cs="Arial"/>
        </w:rPr>
        <w:t xml:space="preserve"> interaziendali ai fini della definizione di PDTA con particolare riferimento ai PDTA oncologici; 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capacità di organizzare, verificare e monitorare l’attività di Radioterapia ai fini del mantenimento degli standard generali e specifici dei PDTA oncologici;</w:t>
      </w:r>
    </w:p>
    <w:p w:rsidR="00E2396F" w:rsidRDefault="00E2396F" w:rsidP="00E2396F">
      <w:pPr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promuovere e gestire riunioni con i collaboratori di carattere organizzativo, tecnico/professionale e clinico, anche con riferimento alla costruzione di un buon clima nell’UO;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assicurare la corretta applicazione delle procedure operative/assistenziali e delle innovazioni;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attitudine alla attività di monitoraggio degli eventi avversi e di adozione di politiche aziendali del rischio clinico e della sicurezza dei pazienti. Attuazione di modalità e procedure in grado di minimizzare il rischio clinico per gli utenti e gli operatori e promozione di attività di </w:t>
      </w:r>
      <w:proofErr w:type="spellStart"/>
      <w:r>
        <w:rPr>
          <w:rFonts w:ascii="Arial" w:hAnsi="Arial" w:cs="Arial"/>
        </w:rPr>
        <w:t>incident</w:t>
      </w:r>
      <w:proofErr w:type="spellEnd"/>
      <w:r>
        <w:rPr>
          <w:rFonts w:ascii="Arial" w:hAnsi="Arial" w:cs="Arial"/>
        </w:rPr>
        <w:t xml:space="preserve"> reporting; 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organizzare e gestire la formazione del personale sia all’interno dell’Unità Operativa che all’esterno a livello dipartimentale /aziendale nonché come docente ai corsi di laurea attivi presso la stessa;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conoscenza di strumenti finalizzati alla promozione della qualità aziendale anche finalizzati a garantire l’adeguatezza costante della U.O. ai requisiti di accreditamento istituzionale;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esperienza nella valutazione clinica del paziente oncologico e nella determinazione e definizione del programma di trattamento radioterapico specifico (</w:t>
      </w:r>
      <w:proofErr w:type="spellStart"/>
      <w:r>
        <w:rPr>
          <w:rFonts w:ascii="Arial" w:hAnsi="Arial" w:cs="Arial"/>
        </w:rPr>
        <w:t>brachiterapico</w:t>
      </w:r>
      <w:proofErr w:type="spellEnd"/>
      <w:r>
        <w:rPr>
          <w:rFonts w:ascii="Arial" w:hAnsi="Arial" w:cs="Arial"/>
        </w:rPr>
        <w:t>, intraoperatorio, fasci esterni);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esperienza clinica nelle metodiche e tecnologie radioterapiche tra cui IMRT, VMAT, IGRT, SRT, SBRT, IORT e utilizzo di tecniche di </w:t>
      </w:r>
      <w:proofErr w:type="spellStart"/>
      <w:r>
        <w:rPr>
          <w:rFonts w:ascii="Arial" w:hAnsi="Arial" w:cs="Arial"/>
        </w:rPr>
        <w:t>imaging</w:t>
      </w:r>
      <w:proofErr w:type="spellEnd"/>
      <w:r>
        <w:rPr>
          <w:rFonts w:ascii="Arial" w:hAnsi="Arial" w:cs="Arial"/>
        </w:rPr>
        <w:t xml:space="preserve"> multimodali (TC/PET/RM) per l’individuazione di percorsi volti alla migliore cura con la minore tossicità e maggior vantaggio terapeutico per il paziente;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gestione della lista d’attesa con corretta individuazione delle priorità e con ottimale utilizzo delle risorse;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promozione dei modelli organizzativi e tecniche di trattamento più appropriate avanzate;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esperienza professionale clinico organizzativa in strutture a media-grande complessità;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capacità di leadership nei trattamenti multidisciplinari con partecipazione gruppi multidisciplinari e di PDTA oncologici aziendali e interaziendali; 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capacità’ di stesura e revisione di linee guida nazionali, anche tramite partecipazione a gruppi di lavoro e nelle società scientifiche nazionali ed internazionali;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partecipazione ad attività scientifica;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conoscenza dei modelli e delle tecnologie di progettazione per la pianificazione e la realizzazione di obiettivi dipartimentali e provinciali trasversali all’Azienda;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conoscenza delle tecniche di gestione delle risorse umane unita alla capacità di programmazione, inserimento, coordinamento e valutazione del personale assegnato alla Struttura Complessa, relativamente a competenze professionali e comportamenti organizzativi;</w:t>
      </w: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</w:p>
    <w:p w:rsidR="00E2396F" w:rsidRDefault="00E2396F" w:rsidP="00E2396F">
      <w:pPr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capacità di gestire la propria attività in modo coerente con le risorse finanziarie, strutturali, strumentali e umane disponibili, secondo quanto previsto dalla normativa vigente, dalle linee guida, dalle specifiche direttive aziendali e dai principi di sostenibilità economica.</w:t>
      </w:r>
    </w:p>
    <w:p w:rsidR="00E2396F" w:rsidRDefault="00E2396F" w:rsidP="00E2396F"/>
    <w:p w:rsidR="00DD49C7" w:rsidRDefault="00DD49C7">
      <w:bookmarkStart w:id="0" w:name="_GoBack"/>
      <w:bookmarkEnd w:id="0"/>
    </w:p>
    <w:sectPr w:rsidR="00DD4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01569"/>
    <w:multiLevelType w:val="hybridMultilevel"/>
    <w:tmpl w:val="D6285384"/>
    <w:lvl w:ilvl="0" w:tplc="292285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B49"/>
    <w:multiLevelType w:val="hybridMultilevel"/>
    <w:tmpl w:val="E110BD7C"/>
    <w:lvl w:ilvl="0" w:tplc="2F0ADF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6F"/>
    <w:rsid w:val="00DD49C7"/>
    <w:rsid w:val="00E2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7D26-D37A-45B7-B129-66D26389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96F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E2396F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E2396F"/>
    <w:pPr>
      <w:spacing w:after="160" w:line="256" w:lineRule="auto"/>
      <w:ind w:left="720"/>
      <w:contextualSpacing/>
    </w:pPr>
    <w:rPr>
      <w:rFonts w:ascii="Cambria" w:eastAsia="MS Mincho" w:hAnsi="Cambria"/>
      <w:sz w:val="22"/>
      <w:szCs w:val="22"/>
      <w:lang w:eastAsia="en-US"/>
    </w:rPr>
  </w:style>
  <w:style w:type="paragraph" w:customStyle="1" w:styleId="Normale1">
    <w:name w:val="Normale1"/>
    <w:uiPriority w:val="99"/>
    <w:rsid w:val="00E239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1</cp:revision>
  <dcterms:created xsi:type="dcterms:W3CDTF">2022-05-31T14:28:00Z</dcterms:created>
  <dcterms:modified xsi:type="dcterms:W3CDTF">2022-05-31T14:29:00Z</dcterms:modified>
</cp:coreProperties>
</file>